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043FA" w14:textId="46987A66" w:rsidR="00F221F6" w:rsidRPr="00BB1FF2" w:rsidRDefault="00255BC7" w:rsidP="00BB1FF2">
      <w:pPr>
        <w:pStyle w:val="NoSpacing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Linear Discriminant Analysis</w:t>
      </w:r>
    </w:p>
    <w:p w14:paraId="6C7F827B" w14:textId="72BDA343" w:rsidR="00BB1FF2" w:rsidRDefault="00BB1FF2" w:rsidP="00BB1FF2">
      <w:pPr>
        <w:pStyle w:val="NoSpacing"/>
      </w:pPr>
    </w:p>
    <w:p w14:paraId="702D47D5" w14:textId="1429B862" w:rsidR="00BB1FF2" w:rsidRDefault="00BB1FF2" w:rsidP="00BB1FF2">
      <w:pPr>
        <w:pStyle w:val="NoSpacing"/>
      </w:pPr>
    </w:p>
    <w:p w14:paraId="4622CA48" w14:textId="11F2CABD" w:rsidR="00B71617" w:rsidRPr="00B71617" w:rsidRDefault="00B71617" w:rsidP="00B71617">
      <w:pPr>
        <w:pStyle w:val="NoSpacing"/>
      </w:pPr>
      <w:r w:rsidRPr="00B71617">
        <w:t>Continuing the classification theme.  Say we have two distinct categories in some generalized feature vector space.  And we’d like to find some boundary/generalized surface in this space which separates them.  To facilitate this, we try to find a new set of orthogonal axes u</w:t>
      </w:r>
      <w:r w:rsidRPr="00B71617">
        <w:rPr>
          <w:vertAlign w:val="subscript"/>
        </w:rPr>
        <w:t>1,2,3,…,n</w:t>
      </w:r>
      <w:r w:rsidRPr="00B71617">
        <w:t xml:space="preserve"> along which most, second most, third most, etc., of the variation between the categories occurs.  </w:t>
      </w:r>
      <w:r>
        <w:t>In some cases, if the data are separable by some hyperplane, then I imagine u</w:t>
      </w:r>
      <w:r>
        <w:rPr>
          <w:vertAlign w:val="subscript"/>
        </w:rPr>
        <w:t>1</w:t>
      </w:r>
      <w:r>
        <w:t xml:space="preserve"> would be perpendicular to this hyperplane, as on the left.  But if the data are not separable by a plane, then I think u</w:t>
      </w:r>
      <w:r>
        <w:rPr>
          <w:vertAlign w:val="subscript"/>
        </w:rPr>
        <w:t>1</w:t>
      </w:r>
      <w:r>
        <w:t xml:space="preserve"> would be perpendicular to the plane that does the best job.  In neither case, does this formalism yet tell us where that plane is along axis u</w:t>
      </w:r>
      <w:r>
        <w:rPr>
          <w:vertAlign w:val="subscript"/>
        </w:rPr>
        <w:t>1</w:t>
      </w:r>
      <w:r>
        <w:t xml:space="preserve">?  </w:t>
      </w:r>
    </w:p>
    <w:p w14:paraId="753A3555" w14:textId="551CE295" w:rsidR="00B71617" w:rsidRDefault="00B71617" w:rsidP="00B71617">
      <w:pPr>
        <w:pStyle w:val="NoSpacing"/>
      </w:pPr>
    </w:p>
    <w:p w14:paraId="502D4CC3" w14:textId="1F7B5D80" w:rsidR="00B71617" w:rsidRDefault="00B71617" w:rsidP="00B71617">
      <w:pPr>
        <w:pStyle w:val="NoSpacing"/>
      </w:pPr>
      <w:r w:rsidRPr="00B71617">
        <w:rPr>
          <w:noProof/>
        </w:rPr>
        <w:drawing>
          <wp:inline distT="0" distB="0" distL="0" distR="0" wp14:anchorId="1270C022" wp14:editId="5C166A4D">
            <wp:extent cx="2635250" cy="202599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59029" cy="204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="00F876C6" w:rsidRPr="00B71617">
        <w:rPr>
          <w:noProof/>
        </w:rPr>
        <w:drawing>
          <wp:inline distT="0" distB="0" distL="0" distR="0" wp14:anchorId="5ABEA9DA" wp14:editId="5F86EC6E">
            <wp:extent cx="2666365" cy="2051049"/>
            <wp:effectExtent l="0" t="0" r="635" b="6985"/>
            <wp:docPr id="1" name="Picture 1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scatter char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72560" cy="205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CA537" w14:textId="77777777" w:rsidR="00B71617" w:rsidRDefault="00B71617" w:rsidP="00BB1FF2">
      <w:pPr>
        <w:pStyle w:val="NoSpacing"/>
      </w:pPr>
    </w:p>
    <w:p w14:paraId="77A59950" w14:textId="5CDB4DC9" w:rsidR="002B5301" w:rsidRDefault="00C20849" w:rsidP="00BB1FF2">
      <w:pPr>
        <w:pStyle w:val="NoSpacing"/>
      </w:pPr>
      <w:r>
        <w:t>(domain boundary and u</w:t>
      </w:r>
      <w:r>
        <w:rPr>
          <w:vertAlign w:val="subscript"/>
        </w:rPr>
        <w:t>2</w:t>
      </w:r>
      <w:r>
        <w:t xml:space="preserve"> should’ve been more obviously parallel) </w:t>
      </w:r>
      <w:r w:rsidR="00866FFF">
        <w:t xml:space="preserve">Note we </w:t>
      </w:r>
      <w:r w:rsidR="00866FFF" w:rsidRPr="00D47F03">
        <w:rPr>
          <w:i/>
        </w:rPr>
        <w:t>could</w:t>
      </w:r>
      <w:r w:rsidR="00866FFF">
        <w:t xml:space="preserve"> draw an elaborate surface that exactly separates the two classes, but I think this would be like fitting noise instead of the underlying physics.  Seems like we </w:t>
      </w:r>
      <w:r w:rsidR="00866FFF" w:rsidRPr="00866FFF">
        <w:rPr>
          <w:iCs/>
        </w:rPr>
        <w:t>could</w:t>
      </w:r>
      <w:r w:rsidR="00866FFF">
        <w:t xml:space="preserve"> use Logistic Regression (univariable or multivariable) to do this as well, with some p-cutoff like p = 0.5 or whatever.  I’ve read that Logistic Regression often gives better results, but in specific circumstances, LDA is better.  So we’ll proceed with LDA.  </w:t>
      </w:r>
      <w:r w:rsidR="002B5301">
        <w:t xml:space="preserve"> </w:t>
      </w:r>
    </w:p>
    <w:p w14:paraId="151E8089" w14:textId="77777777" w:rsidR="00802055" w:rsidRDefault="00802055" w:rsidP="00BB1FF2">
      <w:pPr>
        <w:pStyle w:val="NoSpacing"/>
      </w:pPr>
    </w:p>
    <w:p w14:paraId="6D2F9EBC" w14:textId="77777777" w:rsidR="00802055" w:rsidRPr="00BD62CC" w:rsidRDefault="00802055" w:rsidP="00802055">
      <w:pPr>
        <w:pStyle w:val="NoSpacing"/>
        <w:rPr>
          <w:b/>
        </w:rPr>
      </w:pPr>
      <w:r w:rsidRPr="00BD62CC">
        <w:rPr>
          <w:b/>
        </w:rPr>
        <w:t>2 Categories</w:t>
      </w:r>
    </w:p>
    <w:p w14:paraId="56E987EF" w14:textId="72E36867" w:rsidR="00802055" w:rsidRDefault="003C7CB4" w:rsidP="00802055">
      <w:pPr>
        <w:pStyle w:val="NoSpacing"/>
      </w:pPr>
      <w:r>
        <w:t>Like with PCA, we are going to conjure up a new orthogonal coordinate system.  And w</w:t>
      </w:r>
      <w:r w:rsidR="00802055">
        <w:t xml:space="preserve">e want to find an axis along which the following is maximized.  </w:t>
      </w:r>
    </w:p>
    <w:p w14:paraId="00548311" w14:textId="4534D59A" w:rsidR="00F94D23" w:rsidRDefault="00F94D23" w:rsidP="00BB1FF2">
      <w:pPr>
        <w:pStyle w:val="NoSpacing"/>
      </w:pPr>
    </w:p>
    <w:p w14:paraId="16F35828" w14:textId="2EF5A63C" w:rsidR="00F94D23" w:rsidRDefault="0021256E" w:rsidP="00BB1FF2">
      <w:pPr>
        <w:pStyle w:val="NoSpacing"/>
      </w:pPr>
      <w:r w:rsidRPr="002D071D">
        <w:rPr>
          <w:position w:val="-30"/>
        </w:rPr>
        <w:object w:dxaOrig="1560" w:dyaOrig="720" w14:anchorId="470647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36pt" o:ole="" filled="t" fillcolor="#cfc">
            <v:imagedata r:id="rId6" o:title=""/>
          </v:shape>
          <o:OLEObject Type="Embed" ProgID="Equation.DSMT4" ShapeID="_x0000_i1025" DrawAspect="Content" ObjectID="_1749918651" r:id="rId7"/>
        </w:object>
      </w:r>
    </w:p>
    <w:p w14:paraId="1DF992AF" w14:textId="4CEFA0CD" w:rsidR="002B5301" w:rsidRDefault="002B5301" w:rsidP="00BB1FF2">
      <w:pPr>
        <w:pStyle w:val="NoSpacing"/>
      </w:pPr>
    </w:p>
    <w:p w14:paraId="1FF8B802" w14:textId="7F9D34A3" w:rsidR="002D071D" w:rsidRDefault="002D071D" w:rsidP="00BB1FF2">
      <w:pPr>
        <w:pStyle w:val="NoSpacing"/>
      </w:pPr>
      <w:r>
        <w:t>where</w:t>
      </w:r>
      <w:r w:rsidR="002E3B09">
        <w:t>:</w:t>
      </w:r>
    </w:p>
    <w:p w14:paraId="55BE713D" w14:textId="060B0D07" w:rsidR="002D071D" w:rsidRDefault="002D071D" w:rsidP="00BB1FF2">
      <w:pPr>
        <w:pStyle w:val="NoSpacing"/>
      </w:pPr>
    </w:p>
    <w:p w14:paraId="70FF6D2D" w14:textId="244B7D96" w:rsidR="002D071D" w:rsidRDefault="00A12CB0" w:rsidP="00BB1FF2">
      <w:pPr>
        <w:pStyle w:val="NoSpacing"/>
      </w:pPr>
      <w:r w:rsidRPr="00A12CB0">
        <w:rPr>
          <w:position w:val="-138"/>
        </w:rPr>
        <w:object w:dxaOrig="9320" w:dyaOrig="2880" w14:anchorId="7C1920B4">
          <v:shape id="_x0000_i1026" type="#_x0000_t75" style="width:466pt;height:2in" o:ole="">
            <v:imagedata r:id="rId8" o:title=""/>
          </v:shape>
          <o:OLEObject Type="Embed" ProgID="Equation.DSMT4" ShapeID="_x0000_i1026" DrawAspect="Content" ObjectID="_1749918652" r:id="rId9"/>
        </w:object>
      </w:r>
    </w:p>
    <w:p w14:paraId="62550D60" w14:textId="4CF94D98" w:rsidR="002D071D" w:rsidRDefault="002D071D" w:rsidP="00BB1FF2">
      <w:pPr>
        <w:pStyle w:val="NoSpacing"/>
      </w:pPr>
    </w:p>
    <w:p w14:paraId="1322AE24" w14:textId="06AADB1F" w:rsidR="002E3B09" w:rsidRDefault="00FE77A0" w:rsidP="00BB1FF2">
      <w:pPr>
        <w:pStyle w:val="NoSpacing"/>
      </w:pPr>
      <w:r>
        <w:t>So we can write:</w:t>
      </w:r>
    </w:p>
    <w:p w14:paraId="63A4E56A" w14:textId="4801F357" w:rsidR="00FE77A0" w:rsidRDefault="00FE77A0" w:rsidP="00BB1FF2">
      <w:pPr>
        <w:pStyle w:val="NoSpacing"/>
      </w:pPr>
    </w:p>
    <w:p w14:paraId="0DE136A9" w14:textId="67FC0750" w:rsidR="00FE77A0" w:rsidRDefault="0021256E" w:rsidP="00BB1FF2">
      <w:pPr>
        <w:pStyle w:val="NoSpacing"/>
      </w:pPr>
      <w:r w:rsidRPr="00A12CB0">
        <w:rPr>
          <w:position w:val="-86"/>
        </w:rPr>
        <w:object w:dxaOrig="4000" w:dyaOrig="1840" w14:anchorId="1C0CA4F4">
          <v:shape id="_x0000_i1027" type="#_x0000_t75" style="width:200pt;height:92pt" o:ole="">
            <v:imagedata r:id="rId10" o:title=""/>
          </v:shape>
          <o:OLEObject Type="Embed" ProgID="Equation.DSMT4" ShapeID="_x0000_i1027" DrawAspect="Content" ObjectID="_1749918653" r:id="rId11"/>
        </w:object>
      </w:r>
    </w:p>
    <w:p w14:paraId="5067CFAF" w14:textId="39975E17" w:rsidR="002E3B09" w:rsidRDefault="002E3B09" w:rsidP="00BB1FF2">
      <w:pPr>
        <w:pStyle w:val="NoSpacing"/>
      </w:pPr>
    </w:p>
    <w:p w14:paraId="5BEA1D4B" w14:textId="4573BB5E" w:rsidR="0021256E" w:rsidRPr="0021256E" w:rsidRDefault="0021256E" w:rsidP="0021256E">
      <w:pPr>
        <w:pStyle w:val="NoSpacing"/>
        <w:rPr>
          <w:rFonts w:eastAsiaTheme="minorEastAsia"/>
        </w:rPr>
      </w:pPr>
      <w:r>
        <w:t>M</w:t>
      </w:r>
      <w:r w:rsidRPr="0021256E">
        <w:t xml:space="preserve">inimizing </w:t>
      </w:r>
      <m:oMath>
        <m:acc>
          <m:accPr>
            <m:chr m:val="̃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Z</m:t>
            </m:r>
          </m:e>
        </m:acc>
      </m:oMath>
      <w:r w:rsidRPr="0021256E">
        <w:rPr>
          <w:vertAlign w:val="subscript"/>
        </w:rPr>
        <w:t>u</w:t>
      </w:r>
      <w:r w:rsidRPr="0021256E">
        <w:t xml:space="preserve"> w/r to </w:t>
      </w:r>
      <w:r w:rsidRPr="0021256E">
        <w:rPr>
          <w:b/>
        </w:rPr>
        <w:t>u</w:t>
      </w:r>
      <w:r w:rsidRPr="0021256E">
        <w:t>, subject to normalization constraint should give us an eigenvalue problem, like with PCA.  So diagonalizing the resulting matrix will give us the new axes = eigenvectors, and variations along those axes = eigenvalues.  Largest eigenvalue and eigenvector corresponds to u</w:t>
      </w:r>
      <w:r w:rsidRPr="0021256E">
        <w:rPr>
          <w:vertAlign w:val="subscript"/>
        </w:rPr>
        <w:t>1</w:t>
      </w:r>
      <w:r w:rsidRPr="0021256E">
        <w:t>, next largest to u</w:t>
      </w:r>
      <w:r w:rsidRPr="0021256E">
        <w:rPr>
          <w:vertAlign w:val="subscript"/>
        </w:rPr>
        <w:t>2</w:t>
      </w:r>
      <w:r w:rsidRPr="0021256E">
        <w:t>, etc.</w:t>
      </w:r>
    </w:p>
    <w:p w14:paraId="15A4705A" w14:textId="77777777" w:rsidR="002E3B09" w:rsidRDefault="002E3B09" w:rsidP="00BB1FF2">
      <w:pPr>
        <w:pStyle w:val="NoSpacing"/>
      </w:pPr>
    </w:p>
    <w:p w14:paraId="25884D8D" w14:textId="08C53A62" w:rsidR="00BD62CC" w:rsidRPr="003C7CB4" w:rsidRDefault="003C7CB4" w:rsidP="00BB1FF2">
      <w:pPr>
        <w:pStyle w:val="NoSpacing"/>
        <w:rPr>
          <w:b/>
        </w:rPr>
      </w:pPr>
      <w:r w:rsidRPr="003C7CB4">
        <w:rPr>
          <w:b/>
        </w:rPr>
        <w:t xml:space="preserve">3 or </w:t>
      </w:r>
      <w:r>
        <w:rPr>
          <w:b/>
        </w:rPr>
        <w:t>m</w:t>
      </w:r>
      <w:r w:rsidRPr="003C7CB4">
        <w:rPr>
          <w:b/>
        </w:rPr>
        <w:t>ore Categories</w:t>
      </w:r>
    </w:p>
    <w:p w14:paraId="5DABF98B" w14:textId="5CFB78EB" w:rsidR="00DA7C73" w:rsidRDefault="0021256E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If we have three categories that we’re trying to separate, then we’ll minimize,</w:t>
      </w:r>
    </w:p>
    <w:p w14:paraId="365AB14E" w14:textId="5050C052" w:rsidR="0021256E" w:rsidRDefault="0021256E">
      <w:pPr>
        <w:pStyle w:val="NoSpacing"/>
        <w:rPr>
          <w:rFonts w:ascii="Calibri" w:hAnsi="Calibri" w:cs="Calibri"/>
        </w:rPr>
      </w:pPr>
    </w:p>
    <w:p w14:paraId="44EEF277" w14:textId="7910A0B8" w:rsidR="0021256E" w:rsidRDefault="0021256E">
      <w:pPr>
        <w:pStyle w:val="NoSpacing"/>
      </w:pPr>
      <w:r w:rsidRPr="0021256E">
        <w:rPr>
          <w:position w:val="-30"/>
        </w:rPr>
        <w:object w:dxaOrig="3700" w:dyaOrig="720" w14:anchorId="3534AC88">
          <v:shape id="_x0000_i1028" type="#_x0000_t75" style="width:185pt;height:36pt" o:ole="">
            <v:imagedata r:id="rId12" o:title=""/>
          </v:shape>
          <o:OLEObject Type="Embed" ProgID="Equation.DSMT4" ShapeID="_x0000_i1028" DrawAspect="Content" ObjectID="_1749918654" r:id="rId13"/>
        </w:object>
      </w:r>
    </w:p>
    <w:p w14:paraId="0DF298C0" w14:textId="2EDAB26D" w:rsidR="0058114A" w:rsidRDefault="0058114A">
      <w:pPr>
        <w:pStyle w:val="NoSpacing"/>
      </w:pPr>
    </w:p>
    <w:p w14:paraId="16FBCDAD" w14:textId="1971A73F" w:rsidR="0058114A" w:rsidRPr="00DA7C73" w:rsidRDefault="0058114A">
      <w:pPr>
        <w:pStyle w:val="NoSpacing"/>
      </w:pPr>
      <w:r>
        <w:t xml:space="preserve">where </w:t>
      </w:r>
      <m:oMath>
        <m:acc>
          <m:accPr>
            <m:chr m:val="̃"/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μ</m:t>
            </m:r>
          </m:e>
        </m:acc>
      </m:oMath>
      <w:r>
        <w:t xml:space="preserve"> is the overall average, projected onto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u</m:t>
            </m:r>
          </m:e>
        </m:acc>
      </m:oMath>
      <w:r>
        <w:t xml:space="preserve">.  This doesn’t seem to reduce to the 2 Category formula.  </w:t>
      </w:r>
    </w:p>
    <w:sectPr w:rsidR="0058114A" w:rsidRPr="00DA7C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E22"/>
    <w:rsid w:val="000A6726"/>
    <w:rsid w:val="0017718B"/>
    <w:rsid w:val="00195DA2"/>
    <w:rsid w:val="0021256E"/>
    <w:rsid w:val="00246B98"/>
    <w:rsid w:val="00247ECD"/>
    <w:rsid w:val="00255BC7"/>
    <w:rsid w:val="002B5301"/>
    <w:rsid w:val="002D071D"/>
    <w:rsid w:val="002E3B09"/>
    <w:rsid w:val="003317BA"/>
    <w:rsid w:val="003C7CB4"/>
    <w:rsid w:val="004006F1"/>
    <w:rsid w:val="00491544"/>
    <w:rsid w:val="0058114A"/>
    <w:rsid w:val="005A6E66"/>
    <w:rsid w:val="005E6106"/>
    <w:rsid w:val="00636E12"/>
    <w:rsid w:val="006B22FF"/>
    <w:rsid w:val="007B73A9"/>
    <w:rsid w:val="008001AC"/>
    <w:rsid w:val="00802055"/>
    <w:rsid w:val="00866FFF"/>
    <w:rsid w:val="00874012"/>
    <w:rsid w:val="008B709B"/>
    <w:rsid w:val="008D4E59"/>
    <w:rsid w:val="008E42F3"/>
    <w:rsid w:val="009354C0"/>
    <w:rsid w:val="00946595"/>
    <w:rsid w:val="009D1263"/>
    <w:rsid w:val="00A12CB0"/>
    <w:rsid w:val="00B71617"/>
    <w:rsid w:val="00B94EDC"/>
    <w:rsid w:val="00BB1FF2"/>
    <w:rsid w:val="00BB7E22"/>
    <w:rsid w:val="00BD62CC"/>
    <w:rsid w:val="00C20849"/>
    <w:rsid w:val="00D47F03"/>
    <w:rsid w:val="00D64CF7"/>
    <w:rsid w:val="00D860C8"/>
    <w:rsid w:val="00DA7C73"/>
    <w:rsid w:val="00E101DB"/>
    <w:rsid w:val="00E71550"/>
    <w:rsid w:val="00EE1558"/>
    <w:rsid w:val="00F1364C"/>
    <w:rsid w:val="00F221F6"/>
    <w:rsid w:val="00F579D2"/>
    <w:rsid w:val="00F876C6"/>
    <w:rsid w:val="00F94D23"/>
    <w:rsid w:val="00FE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E1BAF"/>
  <w15:chartTrackingRefBased/>
  <w15:docId w15:val="{E59DCEE0-ECB1-4128-81B6-86E215E1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B1FF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B71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oleObject" Target="embeddings/oleObject3.bin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18</cp:revision>
  <dcterms:created xsi:type="dcterms:W3CDTF">2023-02-03T15:07:00Z</dcterms:created>
  <dcterms:modified xsi:type="dcterms:W3CDTF">2023-07-03T23:43:00Z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